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FF5F22" w:rsidRPr="00FF5F22" w14:paraId="3D27EBC4" w14:textId="77777777" w:rsidTr="00FF5F2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F5F22" w:rsidRPr="00FF5F22" w14:paraId="74143936"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029ED73" w14:textId="77777777" w:rsidR="00FF5F22" w:rsidRPr="00FF5F22" w:rsidRDefault="00FF5F22" w:rsidP="00FF5F22">
                  <w:pPr>
                    <w:spacing w:after="0" w:line="240" w:lineRule="atLeast"/>
                    <w:rPr>
                      <w:rFonts w:eastAsia="Times New Roman" w:cs="Times New Roman"/>
                      <w:sz w:val="24"/>
                      <w:szCs w:val="24"/>
                      <w:lang w:eastAsia="tr-TR"/>
                    </w:rPr>
                  </w:pPr>
                  <w:r w:rsidRPr="00FF5F22">
                    <w:rPr>
                      <w:rFonts w:ascii="Arial" w:eastAsia="Times New Roman" w:hAnsi="Arial" w:cs="Arial"/>
                      <w:sz w:val="16"/>
                      <w:szCs w:val="16"/>
                      <w:lang w:eastAsia="tr-TR"/>
                    </w:rPr>
                    <w:t>25 Ekim 2022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38719DE" w14:textId="77777777" w:rsidR="00FF5F22" w:rsidRPr="00FF5F22" w:rsidRDefault="00FF5F22" w:rsidP="00FF5F22">
                  <w:pPr>
                    <w:spacing w:after="0" w:line="240" w:lineRule="atLeast"/>
                    <w:jc w:val="center"/>
                    <w:rPr>
                      <w:rFonts w:eastAsia="Times New Roman" w:cs="Times New Roman"/>
                      <w:sz w:val="24"/>
                      <w:szCs w:val="24"/>
                      <w:lang w:eastAsia="tr-TR"/>
                    </w:rPr>
                  </w:pPr>
                  <w:r w:rsidRPr="00FF5F22">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70F7F8E4" w14:textId="77777777" w:rsidR="00FF5F22" w:rsidRPr="00FF5F22" w:rsidRDefault="00FF5F22" w:rsidP="00FF5F22">
                  <w:pPr>
                    <w:spacing w:before="100" w:beforeAutospacing="1" w:after="100" w:afterAutospacing="1" w:line="240" w:lineRule="auto"/>
                    <w:jc w:val="right"/>
                    <w:rPr>
                      <w:rFonts w:eastAsia="Times New Roman" w:cs="Times New Roman"/>
                      <w:sz w:val="24"/>
                      <w:szCs w:val="24"/>
                      <w:lang w:eastAsia="tr-TR"/>
                    </w:rPr>
                  </w:pPr>
                  <w:r w:rsidRPr="00FF5F22">
                    <w:rPr>
                      <w:rFonts w:ascii="Arial" w:eastAsia="Times New Roman" w:hAnsi="Arial" w:cs="Arial"/>
                      <w:sz w:val="16"/>
                      <w:szCs w:val="16"/>
                      <w:lang w:eastAsia="tr-TR"/>
                    </w:rPr>
                    <w:t>Sayı : 31994</w:t>
                  </w:r>
                </w:p>
              </w:tc>
            </w:tr>
            <w:tr w:rsidR="00FF5F22" w:rsidRPr="00FF5F22" w14:paraId="2C29E68E" w14:textId="77777777">
              <w:trPr>
                <w:trHeight w:val="480"/>
                <w:jc w:val="center"/>
              </w:trPr>
              <w:tc>
                <w:tcPr>
                  <w:tcW w:w="8789" w:type="dxa"/>
                  <w:gridSpan w:val="3"/>
                  <w:tcMar>
                    <w:top w:w="0" w:type="dxa"/>
                    <w:left w:w="108" w:type="dxa"/>
                    <w:bottom w:w="0" w:type="dxa"/>
                    <w:right w:w="108" w:type="dxa"/>
                  </w:tcMar>
                  <w:vAlign w:val="center"/>
                  <w:hideMark/>
                </w:tcPr>
                <w:p w14:paraId="46E3CC85" w14:textId="77777777" w:rsidR="00FF5F22" w:rsidRPr="00FF5F22" w:rsidRDefault="00FF5F22" w:rsidP="00FF5F22">
                  <w:pPr>
                    <w:spacing w:before="100" w:beforeAutospacing="1" w:after="100" w:afterAutospacing="1" w:line="240" w:lineRule="auto"/>
                    <w:jc w:val="center"/>
                    <w:rPr>
                      <w:rFonts w:eastAsia="Times New Roman" w:cs="Times New Roman"/>
                      <w:sz w:val="24"/>
                      <w:szCs w:val="24"/>
                      <w:lang w:eastAsia="tr-TR"/>
                    </w:rPr>
                  </w:pPr>
                  <w:r w:rsidRPr="00FF5F22">
                    <w:rPr>
                      <w:rFonts w:ascii="Arial" w:eastAsia="Times New Roman" w:hAnsi="Arial" w:cs="Arial"/>
                      <w:b/>
                      <w:bCs/>
                      <w:color w:val="000080"/>
                      <w:sz w:val="18"/>
                      <w:szCs w:val="18"/>
                      <w:lang w:eastAsia="tr-TR"/>
                    </w:rPr>
                    <w:t>TEBLİĞ</w:t>
                  </w:r>
                </w:p>
              </w:tc>
            </w:tr>
            <w:tr w:rsidR="00FF5F22" w:rsidRPr="00FF5F22" w14:paraId="4250F4C9" w14:textId="77777777">
              <w:trPr>
                <w:trHeight w:val="480"/>
                <w:jc w:val="center"/>
              </w:trPr>
              <w:tc>
                <w:tcPr>
                  <w:tcW w:w="8789" w:type="dxa"/>
                  <w:gridSpan w:val="3"/>
                  <w:tcMar>
                    <w:top w:w="0" w:type="dxa"/>
                    <w:left w:w="108" w:type="dxa"/>
                    <w:bottom w:w="0" w:type="dxa"/>
                    <w:right w:w="108" w:type="dxa"/>
                  </w:tcMar>
                  <w:vAlign w:val="center"/>
                  <w:hideMark/>
                </w:tcPr>
                <w:p w14:paraId="5E7EA010" w14:textId="77777777" w:rsidR="00FF5F22" w:rsidRPr="00FF5F22" w:rsidRDefault="00FF5F22" w:rsidP="00FF5F22">
                  <w:pPr>
                    <w:spacing w:after="0" w:line="240" w:lineRule="atLeast"/>
                    <w:ind w:firstLine="566"/>
                    <w:jc w:val="both"/>
                    <w:rPr>
                      <w:rFonts w:eastAsia="Times New Roman" w:cs="Times New Roman"/>
                      <w:u w:val="single"/>
                      <w:lang w:eastAsia="tr-TR"/>
                    </w:rPr>
                  </w:pPr>
                  <w:r w:rsidRPr="00FF5F22">
                    <w:rPr>
                      <w:rFonts w:eastAsia="Times New Roman" w:cs="Times New Roman"/>
                      <w:sz w:val="18"/>
                      <w:szCs w:val="18"/>
                      <w:u w:val="single"/>
                      <w:lang w:eastAsia="tr-TR"/>
                    </w:rPr>
                    <w:t>Hazine ve Maliye Bakanlığı (Gelir İdaresi Başkanlığı)’</w:t>
                  </w:r>
                  <w:proofErr w:type="spellStart"/>
                  <w:r w:rsidRPr="00FF5F22">
                    <w:rPr>
                      <w:rFonts w:eastAsia="Times New Roman" w:cs="Times New Roman"/>
                      <w:sz w:val="18"/>
                      <w:szCs w:val="18"/>
                      <w:u w:val="single"/>
                      <w:lang w:eastAsia="tr-TR"/>
                    </w:rPr>
                    <w:t>ndan</w:t>
                  </w:r>
                  <w:proofErr w:type="spellEnd"/>
                  <w:r w:rsidRPr="00FF5F22">
                    <w:rPr>
                      <w:rFonts w:eastAsia="Times New Roman" w:cs="Times New Roman"/>
                      <w:sz w:val="18"/>
                      <w:szCs w:val="18"/>
                      <w:u w:val="single"/>
                      <w:lang w:eastAsia="tr-TR"/>
                    </w:rPr>
                    <w:t>:</w:t>
                  </w:r>
                </w:p>
                <w:p w14:paraId="3ACF74C8" w14:textId="77777777" w:rsidR="00FF5F22" w:rsidRPr="00FF5F22" w:rsidRDefault="00FF5F22" w:rsidP="00FF5F22">
                  <w:pPr>
                    <w:spacing w:before="56" w:after="0" w:line="240" w:lineRule="atLeast"/>
                    <w:jc w:val="center"/>
                    <w:rPr>
                      <w:rFonts w:eastAsia="Times New Roman" w:cs="Times New Roman"/>
                      <w:b/>
                      <w:bCs/>
                      <w:sz w:val="19"/>
                      <w:szCs w:val="19"/>
                      <w:lang w:eastAsia="tr-TR"/>
                    </w:rPr>
                  </w:pPr>
                  <w:r w:rsidRPr="00FF5F22">
                    <w:rPr>
                      <w:rFonts w:eastAsia="Times New Roman" w:cs="Times New Roman"/>
                      <w:b/>
                      <w:bCs/>
                      <w:sz w:val="18"/>
                      <w:szCs w:val="18"/>
                      <w:lang w:eastAsia="tr-TR"/>
                    </w:rPr>
                    <w:t>KATMA DEĞER VERGİSİ GENEL UYGULAMA TEBLİĞİNDE DEĞİŞİKLİK</w:t>
                  </w:r>
                </w:p>
                <w:p w14:paraId="43BFF6DF" w14:textId="77777777" w:rsidR="00FF5F22" w:rsidRPr="00FF5F22" w:rsidRDefault="00FF5F22" w:rsidP="00FF5F22">
                  <w:pPr>
                    <w:spacing w:after="100" w:line="240" w:lineRule="atLeast"/>
                    <w:jc w:val="center"/>
                    <w:rPr>
                      <w:rFonts w:eastAsia="Times New Roman" w:cs="Times New Roman"/>
                      <w:b/>
                      <w:bCs/>
                      <w:sz w:val="19"/>
                      <w:szCs w:val="19"/>
                      <w:lang w:eastAsia="tr-TR"/>
                    </w:rPr>
                  </w:pPr>
                  <w:r w:rsidRPr="00FF5F22">
                    <w:rPr>
                      <w:rFonts w:eastAsia="Times New Roman" w:cs="Times New Roman"/>
                      <w:b/>
                      <w:bCs/>
                      <w:sz w:val="18"/>
                      <w:szCs w:val="18"/>
                      <w:lang w:eastAsia="tr-TR"/>
                    </w:rPr>
                    <w:t>YAPILMASINA DAİR TEBLİĞ (SERİ NO: 43)</w:t>
                  </w:r>
                </w:p>
                <w:p w14:paraId="366E972A" w14:textId="77777777" w:rsidR="00FF5F22" w:rsidRPr="00FF5F22" w:rsidRDefault="00FF5F22" w:rsidP="00FF5F22">
                  <w:pPr>
                    <w:spacing w:after="0" w:line="240" w:lineRule="atLeast"/>
                    <w:ind w:firstLine="566"/>
                    <w:jc w:val="both"/>
                    <w:rPr>
                      <w:rFonts w:eastAsia="Times New Roman" w:cs="Times New Roman"/>
                      <w:sz w:val="19"/>
                      <w:szCs w:val="19"/>
                      <w:lang w:eastAsia="tr-TR"/>
                    </w:rPr>
                  </w:pPr>
                  <w:r w:rsidRPr="00FF5F22">
                    <w:rPr>
                      <w:rFonts w:eastAsia="Times New Roman" w:cs="Times New Roman"/>
                      <w:b/>
                      <w:bCs/>
                      <w:sz w:val="18"/>
                      <w:szCs w:val="18"/>
                      <w:lang w:eastAsia="tr-TR"/>
                    </w:rPr>
                    <w:t>MADDE 1- </w:t>
                  </w:r>
                  <w:r w:rsidRPr="00FF5F22">
                    <w:rPr>
                      <w:rFonts w:eastAsia="Times New Roman" w:cs="Times New Roman"/>
                      <w:sz w:val="18"/>
                      <w:szCs w:val="18"/>
                      <w:lang w:eastAsia="tr-TR"/>
                    </w:rPr>
                    <w:t xml:space="preserve">26/4/2014 tarihli ve 28983 sayılı Resmî </w:t>
                  </w:r>
                  <w:proofErr w:type="spellStart"/>
                  <w:r w:rsidRPr="00FF5F22">
                    <w:rPr>
                      <w:rFonts w:eastAsia="Times New Roman" w:cs="Times New Roman"/>
                      <w:sz w:val="18"/>
                      <w:szCs w:val="18"/>
                      <w:lang w:eastAsia="tr-TR"/>
                    </w:rPr>
                    <w:t>Gazete’de</w:t>
                  </w:r>
                  <w:proofErr w:type="spellEnd"/>
                  <w:r w:rsidRPr="00FF5F22">
                    <w:rPr>
                      <w:rFonts w:eastAsia="Times New Roman" w:cs="Times New Roman"/>
                      <w:sz w:val="18"/>
                      <w:szCs w:val="18"/>
                      <w:lang w:eastAsia="tr-TR"/>
                    </w:rPr>
                    <w:t xml:space="preserve"> yayımlanan Katma Değer Vergisi Genel Uygulama Tebliğinin (I/C-2.1.1.2.) bölümünün ikinci paragrafında yer alan “sorumlu sıfatıyla” ibaresi ile üçüncü paragrafının üçüncü satırında yer alan “- Sorumlu sıfatıyla” ibaresinden sonra gelmek üzere “kanuni süresinde” ibareleri eklenmiş; aynı bölümün üçüncü paragrafının üçüncü satırından sonra gelmek üzere aşağıdaki satır eklenmiş; aynı bölümde yer alan “</w:t>
                  </w:r>
                  <w:proofErr w:type="spellStart"/>
                  <w:r w:rsidRPr="00FF5F22">
                    <w:rPr>
                      <w:rFonts w:eastAsia="Times New Roman" w:cs="Times New Roman"/>
                      <w:sz w:val="18"/>
                      <w:szCs w:val="18"/>
                      <w:lang w:eastAsia="tr-TR"/>
                    </w:rPr>
                    <w:t>Örnek”in</w:t>
                  </w:r>
                  <w:proofErr w:type="spellEnd"/>
                  <w:r w:rsidRPr="00FF5F22">
                    <w:rPr>
                      <w:rFonts w:eastAsia="Times New Roman" w:cs="Times New Roman"/>
                      <w:sz w:val="18"/>
                      <w:szCs w:val="18"/>
                      <w:lang w:eastAsia="tr-TR"/>
                    </w:rPr>
                    <w:t xml:space="preserve"> ikinci paragrafının üçüncü cümlesi “2 No.lu KDV Beyannamesi yanlışlıkla süresinden sonra 20 Ağustos tarihinde verilirse ve tevkif edilen 126 TL tutarındaki KDV 5 Eylül tarihinde ödenirse söz konusu KDV, en erken ödemenin yapıldığı Eylül dönemine ilişkin 1 No.lu KDV Beyannamesinde indirim konusu yapılabilecektir.” şeklinde değiştirilmiştir.</w:t>
                  </w:r>
                </w:p>
                <w:p w14:paraId="4BA9EB0B" w14:textId="77777777" w:rsidR="00FF5F22" w:rsidRPr="00FF5F22" w:rsidRDefault="00FF5F22" w:rsidP="00FF5F22">
                  <w:pPr>
                    <w:spacing w:after="0" w:line="240" w:lineRule="atLeast"/>
                    <w:jc w:val="both"/>
                    <w:rPr>
                      <w:rFonts w:eastAsia="Times New Roman" w:cs="Times New Roman"/>
                      <w:sz w:val="19"/>
                      <w:szCs w:val="19"/>
                      <w:lang w:eastAsia="tr-TR"/>
                    </w:rPr>
                  </w:pPr>
                  <w:r w:rsidRPr="00FF5F22">
                    <w:rPr>
                      <w:rFonts w:eastAsia="Times New Roman" w:cs="Times New Roman"/>
                      <w:sz w:val="18"/>
                      <w:szCs w:val="18"/>
                      <w:lang w:eastAsia="tr-TR"/>
                    </w:rPr>
                    <w:t>“- Sorumlu sıfatıyla kanuni süresinden sonra beyan edilen kısmı ise bu beyana ilişkin ödemenin yapıldığı döneme ait,”</w:t>
                  </w:r>
                </w:p>
                <w:p w14:paraId="50AAD518" w14:textId="77777777" w:rsidR="00FF5F22" w:rsidRPr="00FF5F22" w:rsidRDefault="00FF5F22" w:rsidP="00FF5F22">
                  <w:pPr>
                    <w:spacing w:after="0" w:line="240" w:lineRule="atLeast"/>
                    <w:ind w:firstLine="566"/>
                    <w:jc w:val="both"/>
                    <w:rPr>
                      <w:rFonts w:eastAsia="Times New Roman" w:cs="Times New Roman"/>
                      <w:sz w:val="19"/>
                      <w:szCs w:val="19"/>
                      <w:lang w:eastAsia="tr-TR"/>
                    </w:rPr>
                  </w:pPr>
                  <w:r w:rsidRPr="00FF5F22">
                    <w:rPr>
                      <w:rFonts w:eastAsia="Times New Roman" w:cs="Times New Roman"/>
                      <w:b/>
                      <w:bCs/>
                      <w:sz w:val="18"/>
                      <w:szCs w:val="18"/>
                      <w:lang w:eastAsia="tr-TR"/>
                    </w:rPr>
                    <w:t>MADDE 2- </w:t>
                  </w:r>
                  <w:r w:rsidRPr="00FF5F22">
                    <w:rPr>
                      <w:rFonts w:eastAsia="Times New Roman" w:cs="Times New Roman"/>
                      <w:sz w:val="18"/>
                      <w:szCs w:val="18"/>
                      <w:lang w:eastAsia="tr-TR"/>
                    </w:rPr>
                    <w:t>Aynı Tebliğin (I/C-2.1.3.3.8.1.) bölümünde yer alan “(4/10)” ibaresi “(5/10)” olarak değiştirilmiş; aynı bölümün ikinci paragrafından sonra gelmek üzere aşağıdaki paragraf eklenmiştir.</w:t>
                  </w:r>
                </w:p>
                <w:p w14:paraId="44BDDA3A" w14:textId="77777777" w:rsidR="00FF5F22" w:rsidRPr="00FF5F22" w:rsidRDefault="00FF5F22" w:rsidP="00FF5F22">
                  <w:pPr>
                    <w:spacing w:after="0" w:line="240" w:lineRule="atLeast"/>
                    <w:ind w:firstLine="566"/>
                    <w:jc w:val="both"/>
                    <w:rPr>
                      <w:rFonts w:eastAsia="Times New Roman" w:cs="Times New Roman"/>
                      <w:sz w:val="19"/>
                      <w:szCs w:val="19"/>
                      <w:lang w:eastAsia="tr-TR"/>
                    </w:rPr>
                  </w:pPr>
                  <w:r w:rsidRPr="00FF5F22">
                    <w:rPr>
                      <w:rFonts w:eastAsia="Times New Roman" w:cs="Times New Roman"/>
                      <w:sz w:val="18"/>
                      <w:szCs w:val="18"/>
                      <w:lang w:eastAsia="tr-TR"/>
                    </w:rPr>
                    <w:t xml:space="preserve">“Ayrıca, demir-çelik ve alaşımlarından mamul ürünlerin payları Borsa İstanbul </w:t>
                  </w:r>
                  <w:proofErr w:type="spellStart"/>
                  <w:r w:rsidRPr="00FF5F22">
                    <w:rPr>
                      <w:rFonts w:eastAsia="Times New Roman" w:cs="Times New Roman"/>
                      <w:sz w:val="18"/>
                      <w:szCs w:val="18"/>
                      <w:lang w:eastAsia="tr-TR"/>
                    </w:rPr>
                    <w:t>A.Ş.’de</w:t>
                  </w:r>
                  <w:proofErr w:type="spellEnd"/>
                  <w:r w:rsidRPr="00FF5F22">
                    <w:rPr>
                      <w:rFonts w:eastAsia="Times New Roman" w:cs="Times New Roman"/>
                      <w:sz w:val="18"/>
                      <w:szCs w:val="18"/>
                      <w:lang w:eastAsia="tr-TR"/>
                    </w:rPr>
                    <w:t xml:space="preserve"> işlem gören şirketler tarafından tesliminde de tevkifat uygulanır.”</w:t>
                  </w:r>
                </w:p>
                <w:p w14:paraId="4269BB1C" w14:textId="77777777" w:rsidR="00FF5F22" w:rsidRPr="00FF5F22" w:rsidRDefault="00FF5F22" w:rsidP="00FF5F22">
                  <w:pPr>
                    <w:spacing w:after="0" w:line="240" w:lineRule="atLeast"/>
                    <w:ind w:firstLine="566"/>
                    <w:jc w:val="both"/>
                    <w:rPr>
                      <w:rFonts w:eastAsia="Times New Roman" w:cs="Times New Roman"/>
                      <w:sz w:val="19"/>
                      <w:szCs w:val="19"/>
                      <w:lang w:eastAsia="tr-TR"/>
                    </w:rPr>
                  </w:pPr>
                  <w:r w:rsidRPr="00FF5F22">
                    <w:rPr>
                      <w:rFonts w:eastAsia="Times New Roman" w:cs="Times New Roman"/>
                      <w:b/>
                      <w:bCs/>
                      <w:sz w:val="18"/>
                      <w:szCs w:val="18"/>
                      <w:lang w:eastAsia="tr-TR"/>
                    </w:rPr>
                    <w:t>MADDE 3- </w:t>
                  </w:r>
                  <w:r w:rsidRPr="00FF5F22">
                    <w:rPr>
                      <w:rFonts w:eastAsia="Times New Roman" w:cs="Times New Roman"/>
                      <w:sz w:val="18"/>
                      <w:szCs w:val="18"/>
                      <w:lang w:eastAsia="tr-TR"/>
                    </w:rPr>
                    <w:t>Aynı Tebliğin (III/B-3.) bölümünün üçüncü paragrafından sonra gelmek üzere aşağıdaki paragraf eklenmiştir.</w:t>
                  </w:r>
                </w:p>
                <w:p w14:paraId="6D3C0B6B" w14:textId="77777777" w:rsidR="00FF5F22" w:rsidRPr="00FF5F22" w:rsidRDefault="00FF5F22" w:rsidP="00FF5F22">
                  <w:pPr>
                    <w:spacing w:after="0" w:line="240" w:lineRule="atLeast"/>
                    <w:ind w:firstLine="566"/>
                    <w:jc w:val="both"/>
                    <w:rPr>
                      <w:rFonts w:eastAsia="Times New Roman" w:cs="Times New Roman"/>
                      <w:sz w:val="19"/>
                      <w:szCs w:val="19"/>
                      <w:lang w:eastAsia="tr-TR"/>
                    </w:rPr>
                  </w:pPr>
                  <w:r w:rsidRPr="00FF5F22">
                    <w:rPr>
                      <w:rFonts w:eastAsia="Times New Roman" w:cs="Times New Roman"/>
                      <w:sz w:val="18"/>
                      <w:szCs w:val="18"/>
                      <w:lang w:eastAsia="tr-TR"/>
                    </w:rPr>
                    <w:t>“Aynı yetki çerçevesinde, 2007/13033 sayılı Bakanlar Kurulu Kararı eki (I) sayılı listenin (A) bölümü kapsamında yer alan malların takvim yılının Ocak-Haziran dönemindeki teslimlerinden doğan KDV iadelerinin, en erken ilgili yılın Haziran dönemi en geç ilgili yılın Kasım dönemi itibarıyla talep edilmesi kaydıyla nakden yapılması uygun görülmüştür.”</w:t>
                  </w:r>
                </w:p>
                <w:p w14:paraId="338EF771" w14:textId="77777777" w:rsidR="00FF5F22" w:rsidRPr="00FF5F22" w:rsidRDefault="00FF5F22" w:rsidP="00FF5F22">
                  <w:pPr>
                    <w:spacing w:after="0" w:line="240" w:lineRule="atLeast"/>
                    <w:ind w:firstLine="566"/>
                    <w:jc w:val="both"/>
                    <w:rPr>
                      <w:rFonts w:eastAsia="Times New Roman" w:cs="Times New Roman"/>
                      <w:sz w:val="19"/>
                      <w:szCs w:val="19"/>
                      <w:lang w:eastAsia="tr-TR"/>
                    </w:rPr>
                  </w:pPr>
                  <w:r w:rsidRPr="00FF5F22">
                    <w:rPr>
                      <w:rFonts w:eastAsia="Times New Roman" w:cs="Times New Roman"/>
                      <w:b/>
                      <w:bCs/>
                      <w:sz w:val="18"/>
                      <w:szCs w:val="18"/>
                      <w:lang w:eastAsia="tr-TR"/>
                    </w:rPr>
                    <w:t>MADDE 4- </w:t>
                  </w:r>
                  <w:r w:rsidRPr="00FF5F22">
                    <w:rPr>
                      <w:rFonts w:eastAsia="Times New Roman" w:cs="Times New Roman"/>
                      <w:sz w:val="18"/>
                      <w:szCs w:val="18"/>
                      <w:lang w:eastAsia="tr-TR"/>
                    </w:rPr>
                    <w:t>Aynı Tebliğin (III/B-3.2.5.) bölümünün sonuna aşağıdaki paragraf eklenmiştir.</w:t>
                  </w:r>
                </w:p>
                <w:p w14:paraId="0EB76F5D" w14:textId="77777777" w:rsidR="00FF5F22" w:rsidRPr="00FF5F22" w:rsidRDefault="00FF5F22" w:rsidP="00FF5F22">
                  <w:pPr>
                    <w:spacing w:after="0" w:line="240" w:lineRule="atLeast"/>
                    <w:ind w:firstLine="566"/>
                    <w:jc w:val="both"/>
                    <w:rPr>
                      <w:rFonts w:eastAsia="Times New Roman" w:cs="Times New Roman"/>
                      <w:sz w:val="19"/>
                      <w:szCs w:val="19"/>
                      <w:lang w:eastAsia="tr-TR"/>
                    </w:rPr>
                  </w:pPr>
                  <w:r w:rsidRPr="00FF5F22">
                    <w:rPr>
                      <w:rFonts w:eastAsia="Times New Roman" w:cs="Times New Roman"/>
                      <w:sz w:val="18"/>
                      <w:szCs w:val="18"/>
                      <w:lang w:eastAsia="tr-TR"/>
                    </w:rPr>
                    <w:t>“2007/13033 sayılı Bakanlar Kurulu Kararı eki (I) sayılı listenin (A) bölümü kapsamında yer alan malların teslimlerinden doğan yılı içinde nakden iade tutarı, Tebliğin (III/B-3.1.1.) bölümündeki açıklamalar çerçevesinde işlemlerin yapıldığı yılın Ocak-Haziran dönemi için altı aylık olarak ve Haziran dönemi sonu itibarıyla hesaplanır. Benzer şekilde, 10.000 TL ve üstündeki nakden iade taleplerinin, teminat verilmeksizin vergi inceleme raporuna göre sonuçlandırılmasının talep edilmesi halinde, iade vergi inceleme raporunun vergi dairesi kayıtlarına intikal ettiği tarihte yapılır.”</w:t>
                  </w:r>
                </w:p>
                <w:p w14:paraId="2E37F6F0" w14:textId="77777777" w:rsidR="00FF5F22" w:rsidRPr="00FF5F22" w:rsidRDefault="00FF5F22" w:rsidP="00FF5F22">
                  <w:pPr>
                    <w:spacing w:after="0" w:line="240" w:lineRule="atLeast"/>
                    <w:ind w:firstLine="566"/>
                    <w:jc w:val="both"/>
                    <w:rPr>
                      <w:rFonts w:eastAsia="Times New Roman" w:cs="Times New Roman"/>
                      <w:sz w:val="19"/>
                      <w:szCs w:val="19"/>
                      <w:lang w:eastAsia="tr-TR"/>
                    </w:rPr>
                  </w:pPr>
                  <w:r w:rsidRPr="00FF5F22">
                    <w:rPr>
                      <w:rFonts w:eastAsia="Times New Roman" w:cs="Times New Roman"/>
                      <w:b/>
                      <w:bCs/>
                      <w:sz w:val="18"/>
                      <w:szCs w:val="18"/>
                      <w:lang w:eastAsia="tr-TR"/>
                    </w:rPr>
                    <w:t>MADDE 5- </w:t>
                  </w:r>
                  <w:r w:rsidRPr="00FF5F22">
                    <w:rPr>
                      <w:rFonts w:eastAsia="Times New Roman" w:cs="Times New Roman"/>
                      <w:sz w:val="18"/>
                      <w:szCs w:val="18"/>
                      <w:lang w:eastAsia="tr-TR"/>
                    </w:rPr>
                    <w:t xml:space="preserve">Aynı Tebliğin (IV/A-1.6.) bölümü başlığı </w:t>
                  </w:r>
                  <w:proofErr w:type="gramStart"/>
                  <w:r w:rsidRPr="00FF5F22">
                    <w:rPr>
                      <w:rFonts w:eastAsia="Times New Roman" w:cs="Times New Roman"/>
                      <w:sz w:val="18"/>
                      <w:szCs w:val="18"/>
                      <w:lang w:eastAsia="tr-TR"/>
                    </w:rPr>
                    <w:t>ile birlikte</w:t>
                  </w:r>
                  <w:proofErr w:type="gramEnd"/>
                  <w:r w:rsidRPr="00FF5F22">
                    <w:rPr>
                      <w:rFonts w:eastAsia="Times New Roman" w:cs="Times New Roman"/>
                      <w:sz w:val="18"/>
                      <w:szCs w:val="18"/>
                      <w:lang w:eastAsia="tr-TR"/>
                    </w:rPr>
                    <w:t xml:space="preserve"> aşağıdaki şekilde değiştirilmiştir.</w:t>
                  </w:r>
                </w:p>
                <w:p w14:paraId="340918D9" w14:textId="77777777" w:rsidR="00FF5F22" w:rsidRPr="00FF5F22" w:rsidRDefault="00FF5F22" w:rsidP="00FF5F22">
                  <w:pPr>
                    <w:spacing w:after="0" w:line="240" w:lineRule="atLeast"/>
                    <w:ind w:firstLine="566"/>
                    <w:jc w:val="both"/>
                    <w:rPr>
                      <w:rFonts w:eastAsia="Times New Roman" w:cs="Times New Roman"/>
                      <w:sz w:val="19"/>
                      <w:szCs w:val="19"/>
                      <w:lang w:eastAsia="tr-TR"/>
                    </w:rPr>
                  </w:pPr>
                  <w:r w:rsidRPr="00FF5F22">
                    <w:rPr>
                      <w:rFonts w:eastAsia="Times New Roman" w:cs="Times New Roman"/>
                      <w:sz w:val="18"/>
                      <w:szCs w:val="18"/>
                      <w:lang w:eastAsia="tr-TR"/>
                    </w:rPr>
                    <w:t>“1.6. İstisna Kapsamındaki İşlemin Gerçekleşmesinden Sonra İşleme İlişkin Mal ve Hizmet Alımları ile İlgili Kur Farkları</w:t>
                  </w:r>
                </w:p>
                <w:p w14:paraId="5C0B177E" w14:textId="77777777" w:rsidR="00FF5F22" w:rsidRPr="00FF5F22" w:rsidRDefault="00FF5F22" w:rsidP="00FF5F22">
                  <w:pPr>
                    <w:spacing w:after="0" w:line="240" w:lineRule="atLeast"/>
                    <w:ind w:firstLine="566"/>
                    <w:jc w:val="both"/>
                    <w:rPr>
                      <w:rFonts w:eastAsia="Times New Roman" w:cs="Times New Roman"/>
                      <w:sz w:val="19"/>
                      <w:szCs w:val="19"/>
                      <w:lang w:eastAsia="tr-TR"/>
                    </w:rPr>
                  </w:pPr>
                  <w:r w:rsidRPr="00FF5F22">
                    <w:rPr>
                      <w:rFonts w:eastAsia="Times New Roman" w:cs="Times New Roman"/>
                      <w:sz w:val="18"/>
                      <w:szCs w:val="18"/>
                      <w:lang w:eastAsia="tr-TR"/>
                    </w:rPr>
                    <w:t>Tam istisna kapsamındaki bir işlemin gerçekleşmesinden sonra, söz konusu işleme ilişkin mal ve hizmet alımlarına ait tam istisna kapsamındaki işlemi yapan mükellef lehine veya aleyhine kur farkı ortaya çıkabilmektedir.</w:t>
                  </w:r>
                </w:p>
                <w:p w14:paraId="309134BC" w14:textId="77777777" w:rsidR="00FF5F22" w:rsidRPr="00FF5F22" w:rsidRDefault="00FF5F22" w:rsidP="00FF5F22">
                  <w:pPr>
                    <w:spacing w:after="0" w:line="240" w:lineRule="atLeast"/>
                    <w:ind w:firstLine="566"/>
                    <w:jc w:val="both"/>
                    <w:rPr>
                      <w:rFonts w:eastAsia="Times New Roman" w:cs="Times New Roman"/>
                      <w:sz w:val="19"/>
                      <w:szCs w:val="19"/>
                      <w:lang w:eastAsia="tr-TR"/>
                    </w:rPr>
                  </w:pPr>
                  <w:r w:rsidRPr="00FF5F22">
                    <w:rPr>
                      <w:rFonts w:eastAsia="Times New Roman" w:cs="Times New Roman"/>
                      <w:sz w:val="18"/>
                      <w:szCs w:val="18"/>
                      <w:lang w:eastAsia="tr-TR"/>
                    </w:rPr>
                    <w:t>Mükellef aleyhine ortaya çıkan kur farkı üzerinden ödenen KDV’lerin tam istisna kapsamındaki işlemin gerçekleştiği vergilendirme dönemine ilişkin yüklenilen KDV hesabına dahil edilerek iadesinin talep edilmesi mümkündür. Ancak, kur farkına ilişkin faturanın iade işlemleri sonuçlandırıldıktan sonra gelmesi halinde, işlemle ilgili mal ve hizmet alımlarına ait kur farkı üzerinden ödenen ve yüklenilen KDV hesabına dahil edilmesi gereken KDV, indirim hesaplarına dahil edildiği vergilendirme dönemine ilişkin iade hesabında dikkate alınabilir.</w:t>
                  </w:r>
                </w:p>
                <w:p w14:paraId="4DA0E2B8" w14:textId="77777777" w:rsidR="00FF5F22" w:rsidRPr="00FF5F22" w:rsidRDefault="00FF5F22" w:rsidP="00FF5F22">
                  <w:pPr>
                    <w:spacing w:after="0" w:line="240" w:lineRule="atLeast"/>
                    <w:ind w:firstLine="566"/>
                    <w:jc w:val="both"/>
                    <w:rPr>
                      <w:rFonts w:eastAsia="Times New Roman" w:cs="Times New Roman"/>
                      <w:sz w:val="19"/>
                      <w:szCs w:val="19"/>
                      <w:lang w:eastAsia="tr-TR"/>
                    </w:rPr>
                  </w:pPr>
                  <w:r w:rsidRPr="00FF5F22">
                    <w:rPr>
                      <w:rFonts w:eastAsia="Times New Roman" w:cs="Times New Roman"/>
                      <w:sz w:val="18"/>
                      <w:szCs w:val="18"/>
                      <w:lang w:eastAsia="tr-TR"/>
                    </w:rPr>
                    <w:t>Tam istisna kapsamındaki işlemi yapan mükellefin mal ve hizmet alımlarına ilişkin olarak lehine oluşan kur farkı nedeniyle KDV hesaplanması ve kur farkının ortaya çıktığı dönem beyannamesinde beyan edilmesi gerekmektedir. Tam istisna kapsamındaki işlemi yapan mükellefin lehine oluşan kur farkının iade işlemleri sonuçlandırılmadan önce ortaya çıkması halinde bu tutarın iade hesabından düşülmesi gerekmektedir. İadeye konu edilemeyen bu tutarın ise kur farkının ortaya çıktığı dönem indirim hesaplarına alınması mümkündür. Söz konusu kur farkının iade işlemleri sonuçlandırıldıktan sonra ortaya çıkması halinde ise iade hesabında herhangi bir düzeltme yapılmasına gerek bulunmamaktadır.”</w:t>
                  </w:r>
                </w:p>
                <w:p w14:paraId="30267F31" w14:textId="77777777" w:rsidR="00FF5F22" w:rsidRPr="00FF5F22" w:rsidRDefault="00FF5F22" w:rsidP="00FF5F22">
                  <w:pPr>
                    <w:spacing w:after="0" w:line="240" w:lineRule="atLeast"/>
                    <w:ind w:firstLine="566"/>
                    <w:jc w:val="both"/>
                    <w:rPr>
                      <w:rFonts w:eastAsia="Times New Roman" w:cs="Times New Roman"/>
                      <w:sz w:val="19"/>
                      <w:szCs w:val="19"/>
                      <w:lang w:eastAsia="tr-TR"/>
                    </w:rPr>
                  </w:pPr>
                  <w:r w:rsidRPr="00FF5F22">
                    <w:rPr>
                      <w:rFonts w:eastAsia="Times New Roman" w:cs="Times New Roman"/>
                      <w:b/>
                      <w:bCs/>
                      <w:sz w:val="18"/>
                      <w:szCs w:val="18"/>
                      <w:lang w:eastAsia="tr-TR"/>
                    </w:rPr>
                    <w:t>MADDE 6- </w:t>
                  </w:r>
                  <w:r w:rsidRPr="00FF5F22">
                    <w:rPr>
                      <w:rFonts w:eastAsia="Times New Roman" w:cs="Times New Roman"/>
                      <w:sz w:val="18"/>
                      <w:szCs w:val="18"/>
                      <w:lang w:eastAsia="tr-TR"/>
                    </w:rPr>
                    <w:t>Aynı Tebliğin;</w:t>
                  </w:r>
                </w:p>
                <w:p w14:paraId="4FEA462E" w14:textId="77777777" w:rsidR="00FF5F22" w:rsidRPr="00FF5F22" w:rsidRDefault="00FF5F22" w:rsidP="00FF5F22">
                  <w:pPr>
                    <w:spacing w:after="0" w:line="240" w:lineRule="atLeast"/>
                    <w:ind w:firstLine="566"/>
                    <w:jc w:val="both"/>
                    <w:rPr>
                      <w:rFonts w:eastAsia="Times New Roman" w:cs="Times New Roman"/>
                      <w:sz w:val="19"/>
                      <w:szCs w:val="19"/>
                      <w:lang w:eastAsia="tr-TR"/>
                    </w:rPr>
                  </w:pPr>
                  <w:r w:rsidRPr="00FF5F22">
                    <w:rPr>
                      <w:rFonts w:eastAsia="Times New Roman" w:cs="Times New Roman"/>
                      <w:sz w:val="18"/>
                      <w:szCs w:val="18"/>
                      <w:lang w:eastAsia="tr-TR"/>
                    </w:rPr>
                    <w:t>a) (IV/A-5.1.) bölümünün (a) alt bendinde yer alan “teminat mektubunun” ibaresi “teminat mektubunun veya sigorta şirketi kefalet senedinin” olarak, aynı bölümün (c) alt bendinde yer alan “teminat mektupları” ibaresi “teminat mektupları veya sigorta şirketi kefalet senetleri” olarak değiştirilmiştir.</w:t>
                  </w:r>
                </w:p>
                <w:p w14:paraId="69932235" w14:textId="77777777" w:rsidR="00FF5F22" w:rsidRPr="00FF5F22" w:rsidRDefault="00FF5F22" w:rsidP="00FF5F22">
                  <w:pPr>
                    <w:spacing w:after="0" w:line="240" w:lineRule="atLeast"/>
                    <w:ind w:firstLine="566"/>
                    <w:jc w:val="both"/>
                    <w:rPr>
                      <w:rFonts w:eastAsia="Times New Roman" w:cs="Times New Roman"/>
                      <w:sz w:val="19"/>
                      <w:szCs w:val="19"/>
                      <w:lang w:eastAsia="tr-TR"/>
                    </w:rPr>
                  </w:pPr>
                  <w:r w:rsidRPr="00FF5F22">
                    <w:rPr>
                      <w:rFonts w:eastAsia="Times New Roman" w:cs="Times New Roman"/>
                      <w:sz w:val="18"/>
                      <w:szCs w:val="18"/>
                      <w:lang w:eastAsia="tr-TR"/>
                    </w:rPr>
                    <w:t>b) (IV/A-5.2.) bölümüne aşağıdaki paragraf eklenmiştir.</w:t>
                  </w:r>
                </w:p>
                <w:p w14:paraId="4C9440BE" w14:textId="77777777" w:rsidR="00FF5F22" w:rsidRPr="00FF5F22" w:rsidRDefault="00FF5F22" w:rsidP="00FF5F22">
                  <w:pPr>
                    <w:spacing w:after="0" w:line="240" w:lineRule="atLeast"/>
                    <w:ind w:firstLine="566"/>
                    <w:jc w:val="both"/>
                    <w:rPr>
                      <w:rFonts w:eastAsia="Times New Roman" w:cs="Times New Roman"/>
                      <w:sz w:val="19"/>
                      <w:szCs w:val="19"/>
                      <w:lang w:eastAsia="tr-TR"/>
                    </w:rPr>
                  </w:pPr>
                  <w:r w:rsidRPr="00FF5F22">
                    <w:rPr>
                      <w:rFonts w:eastAsia="Times New Roman" w:cs="Times New Roman"/>
                      <w:sz w:val="18"/>
                      <w:szCs w:val="18"/>
                      <w:lang w:eastAsia="tr-TR"/>
                    </w:rPr>
                    <w:t>“Sigorta şirketleri tarafından düzenlenen kefalet senetlerinin paraya çevrilmeleri konusunda hiçbir sınırlayıcı şart taşımayacak biçimde süresiz ve şartsız, Tahsilat Genel Tebliği (Seri: A Sıra No:1) ekindeki örneğe (EK-13) uygun olarak ve Türkiye’de yerleşik sigorta şirketleri tarafından düzenlenmiş olması gerekir.”</w:t>
                  </w:r>
                </w:p>
                <w:p w14:paraId="6E848BAB" w14:textId="77777777" w:rsidR="00FF5F22" w:rsidRPr="00FF5F22" w:rsidRDefault="00FF5F22" w:rsidP="00FF5F22">
                  <w:pPr>
                    <w:spacing w:after="0" w:line="240" w:lineRule="atLeast"/>
                    <w:ind w:firstLine="566"/>
                    <w:jc w:val="both"/>
                    <w:rPr>
                      <w:rFonts w:eastAsia="Times New Roman" w:cs="Times New Roman"/>
                      <w:sz w:val="19"/>
                      <w:szCs w:val="19"/>
                      <w:lang w:eastAsia="tr-TR"/>
                    </w:rPr>
                  </w:pPr>
                  <w:r w:rsidRPr="00FF5F22">
                    <w:rPr>
                      <w:rFonts w:eastAsia="Times New Roman" w:cs="Times New Roman"/>
                      <w:sz w:val="18"/>
                      <w:szCs w:val="18"/>
                      <w:lang w:eastAsia="tr-TR"/>
                    </w:rPr>
                    <w:lastRenderedPageBreak/>
                    <w:t>c) (IV/A-5.4.) bölümünün başlığında yer alan “Teminat Mektuplarının” ibaresi “Teminat Mektuplarının ve Sigorta Şirketi Kefalet Senetlerinin” olarak, ilk paragrafında yer alan “Teminat mektupları” ibaresi “Teminat mektupları ve sigorta şirketi kefalet senetleri” olarak, ikinci paragrafında yer alan “teminat mektuplarının” ibaresi “teminat mektuplarının ve sigorta şirketi kefalet senetlerinin” olarak, aynı paragrafta yer alan “teminat mektubunun” ibaresi “teminat mektubunun ve sigorta şirketi kefalet senedinin” olarak, aynı paragrafta yer alan “teminat mektubunun” ibaresi “teminat mektubunun/sigorta şirketi kefalet senedinin” olarak ve aynı paragrafta yer alan “bankaların” ibaresi “bankalar ve sigorta şirketlerinin” olarak değiştirilmiştir.</w:t>
                  </w:r>
                </w:p>
                <w:p w14:paraId="6DEF065F" w14:textId="77777777" w:rsidR="00FF5F22" w:rsidRPr="00FF5F22" w:rsidRDefault="00FF5F22" w:rsidP="00FF5F22">
                  <w:pPr>
                    <w:spacing w:after="0" w:line="240" w:lineRule="atLeast"/>
                    <w:ind w:firstLine="566"/>
                    <w:jc w:val="both"/>
                    <w:rPr>
                      <w:rFonts w:eastAsia="Times New Roman" w:cs="Times New Roman"/>
                      <w:sz w:val="19"/>
                      <w:szCs w:val="19"/>
                      <w:lang w:eastAsia="tr-TR"/>
                    </w:rPr>
                  </w:pPr>
                  <w:r w:rsidRPr="00FF5F22">
                    <w:rPr>
                      <w:rFonts w:eastAsia="Times New Roman" w:cs="Times New Roman"/>
                      <w:sz w:val="18"/>
                      <w:szCs w:val="18"/>
                      <w:lang w:eastAsia="tr-TR"/>
                    </w:rPr>
                    <w:t>ç) (IV/A-5.5.) bölümünün başlığında yer alan “Teminat Mektuplarının” ibaresi “Teminat Mektuplarının ve Sigorta Şirketi Kefalet Senetlerinin” olarak, birinci ve üçüncü paragraflarında yer alan “Banka teminat mektubu” ibareleri “Banka teminat mektubu ve sigorta şirketi kefalet senedi” olarak, birinci paragrafında yer alan “teminat mektuplarının” ibaresi “teminat mektuplarının ve sigorta şirketi kefalet senetlerinin” olarak, ikinci paragrafında yer alan “banka teminat mektuplarının” ibaresi “banka teminat mektupları ve sigorta şirketi kefalet senetlerinin” olarak, aynı paragrafta yer alan “Bankalar” ibaresi “bankalar ve sigorta şirketleri” olarak, “teminat mektuplarına” ibaresi “teminat mektuplarına ve sigorta şirketi kefalet senetlerine” olarak, üçüncü paragrafında yer alan “teminat mektubunu veren banka şubesinden” ibaresi “teminat mektubunu ve sigorta şirketi kefalet senedini veren banka şubesi veya sigorta şirketinden” olarak değiştirilmiştir.</w:t>
                  </w:r>
                </w:p>
                <w:p w14:paraId="05D4500B" w14:textId="77777777" w:rsidR="00FF5F22" w:rsidRPr="00FF5F22" w:rsidRDefault="00FF5F22" w:rsidP="00FF5F22">
                  <w:pPr>
                    <w:spacing w:after="0" w:line="240" w:lineRule="atLeast"/>
                    <w:ind w:firstLine="566"/>
                    <w:jc w:val="both"/>
                    <w:rPr>
                      <w:rFonts w:eastAsia="Times New Roman" w:cs="Times New Roman"/>
                      <w:sz w:val="19"/>
                      <w:szCs w:val="19"/>
                      <w:lang w:eastAsia="tr-TR"/>
                    </w:rPr>
                  </w:pPr>
                  <w:r w:rsidRPr="00FF5F22">
                    <w:rPr>
                      <w:rFonts w:eastAsia="Times New Roman" w:cs="Times New Roman"/>
                      <w:sz w:val="18"/>
                      <w:szCs w:val="18"/>
                      <w:lang w:eastAsia="tr-TR"/>
                    </w:rPr>
                    <w:t>d) (IV/A-5.6.) bölümünün birinci ve ikinci paragraflarında yer alan “teminat mektubu” ibareleri “teminat mektubu veya sigorta şirketi kefalet senedi” olarak, üçüncü paragrafında yer alan “teminat mektuplarının” ibaresi “teminat mektuplarının veya sigorta şirketi kefalet senetlerinin” olarak değiştirilmiştir.</w:t>
                  </w:r>
                </w:p>
                <w:p w14:paraId="3D0F6E45" w14:textId="77777777" w:rsidR="00FF5F22" w:rsidRPr="00FF5F22" w:rsidRDefault="00FF5F22" w:rsidP="00FF5F22">
                  <w:pPr>
                    <w:spacing w:after="0" w:line="240" w:lineRule="atLeast"/>
                    <w:ind w:firstLine="566"/>
                    <w:jc w:val="both"/>
                    <w:rPr>
                      <w:rFonts w:eastAsia="Times New Roman" w:cs="Times New Roman"/>
                      <w:sz w:val="19"/>
                      <w:szCs w:val="19"/>
                      <w:lang w:eastAsia="tr-TR"/>
                    </w:rPr>
                  </w:pPr>
                  <w:r w:rsidRPr="00FF5F22">
                    <w:rPr>
                      <w:rFonts w:eastAsia="Times New Roman" w:cs="Times New Roman"/>
                      <w:sz w:val="18"/>
                      <w:szCs w:val="18"/>
                      <w:lang w:eastAsia="tr-TR"/>
                    </w:rPr>
                    <w:t>e) (IV/A-6.) bölümünün üçüncü paragrafında yer alan “banka teminat mektubu” ibaresi “banka teminat mektubu veya sigorta şirketi kefalet senedi” olarak değiştirilmiştir.</w:t>
                  </w:r>
                </w:p>
                <w:p w14:paraId="1406105B" w14:textId="77777777" w:rsidR="00FF5F22" w:rsidRPr="00FF5F22" w:rsidRDefault="00FF5F22" w:rsidP="00FF5F22">
                  <w:pPr>
                    <w:spacing w:after="0" w:line="240" w:lineRule="atLeast"/>
                    <w:ind w:firstLine="566"/>
                    <w:jc w:val="both"/>
                    <w:rPr>
                      <w:rFonts w:eastAsia="Times New Roman" w:cs="Times New Roman"/>
                      <w:sz w:val="19"/>
                      <w:szCs w:val="19"/>
                      <w:lang w:eastAsia="tr-TR"/>
                    </w:rPr>
                  </w:pPr>
                  <w:r w:rsidRPr="00FF5F22">
                    <w:rPr>
                      <w:rFonts w:eastAsia="Times New Roman" w:cs="Times New Roman"/>
                      <w:sz w:val="18"/>
                      <w:szCs w:val="18"/>
                      <w:lang w:eastAsia="tr-TR"/>
                    </w:rPr>
                    <w:t>f) (IV/C-2.) bölümünün dördüncü paragrafında yer alan “veya banka teminat mektubu” ibaresi “, banka teminat mektubu veya sigorta şirketi kefalet senedi” olarak değiştirilmiştir.</w:t>
                  </w:r>
                </w:p>
                <w:p w14:paraId="47AE2AE1" w14:textId="77777777" w:rsidR="00FF5F22" w:rsidRPr="00FF5F22" w:rsidRDefault="00FF5F22" w:rsidP="00FF5F22">
                  <w:pPr>
                    <w:spacing w:after="0" w:line="240" w:lineRule="atLeast"/>
                    <w:ind w:firstLine="566"/>
                    <w:jc w:val="both"/>
                    <w:rPr>
                      <w:rFonts w:eastAsia="Times New Roman" w:cs="Times New Roman"/>
                      <w:sz w:val="19"/>
                      <w:szCs w:val="19"/>
                      <w:lang w:eastAsia="tr-TR"/>
                    </w:rPr>
                  </w:pPr>
                  <w:r w:rsidRPr="00FF5F22">
                    <w:rPr>
                      <w:rFonts w:eastAsia="Times New Roman" w:cs="Times New Roman"/>
                      <w:b/>
                      <w:bCs/>
                      <w:sz w:val="18"/>
                      <w:szCs w:val="18"/>
                      <w:lang w:eastAsia="tr-TR"/>
                    </w:rPr>
                    <w:t>MADDE 7- </w:t>
                  </w:r>
                  <w:r w:rsidRPr="00FF5F22">
                    <w:rPr>
                      <w:rFonts w:eastAsia="Times New Roman" w:cs="Times New Roman"/>
                      <w:sz w:val="18"/>
                      <w:szCs w:val="18"/>
                      <w:lang w:eastAsia="tr-TR"/>
                    </w:rPr>
                    <w:t>Bu Tebliğin;</w:t>
                  </w:r>
                </w:p>
                <w:p w14:paraId="7FAFDFF0" w14:textId="77777777" w:rsidR="00FF5F22" w:rsidRPr="00FF5F22" w:rsidRDefault="00FF5F22" w:rsidP="00FF5F22">
                  <w:pPr>
                    <w:spacing w:after="0" w:line="240" w:lineRule="atLeast"/>
                    <w:ind w:firstLine="566"/>
                    <w:jc w:val="both"/>
                    <w:rPr>
                      <w:rFonts w:eastAsia="Times New Roman" w:cs="Times New Roman"/>
                      <w:sz w:val="19"/>
                      <w:szCs w:val="19"/>
                      <w:lang w:eastAsia="tr-TR"/>
                    </w:rPr>
                  </w:pPr>
                  <w:r w:rsidRPr="00FF5F22">
                    <w:rPr>
                      <w:rFonts w:eastAsia="Times New Roman" w:cs="Times New Roman"/>
                      <w:sz w:val="18"/>
                      <w:szCs w:val="18"/>
                      <w:lang w:eastAsia="tr-TR"/>
                    </w:rPr>
                    <w:t xml:space="preserve">a) </w:t>
                  </w:r>
                  <w:proofErr w:type="gramStart"/>
                  <w:r w:rsidRPr="00FF5F22">
                    <w:rPr>
                      <w:rFonts w:eastAsia="Times New Roman" w:cs="Times New Roman"/>
                      <w:sz w:val="18"/>
                      <w:szCs w:val="18"/>
                      <w:lang w:eastAsia="tr-TR"/>
                    </w:rPr>
                    <w:t xml:space="preserve">2 </w:t>
                  </w:r>
                  <w:proofErr w:type="spellStart"/>
                  <w:r w:rsidRPr="00FF5F22">
                    <w:rPr>
                      <w:rFonts w:eastAsia="Times New Roman" w:cs="Times New Roman"/>
                      <w:sz w:val="18"/>
                      <w:szCs w:val="18"/>
                      <w:lang w:eastAsia="tr-TR"/>
                    </w:rPr>
                    <w:t>nci</w:t>
                  </w:r>
                  <w:proofErr w:type="spellEnd"/>
                  <w:proofErr w:type="gramEnd"/>
                  <w:r w:rsidRPr="00FF5F22">
                    <w:rPr>
                      <w:rFonts w:eastAsia="Times New Roman" w:cs="Times New Roman"/>
                      <w:sz w:val="18"/>
                      <w:szCs w:val="18"/>
                      <w:lang w:eastAsia="tr-TR"/>
                    </w:rPr>
                    <w:t xml:space="preserve">, 3 üncü, 4 üncü ve 6 </w:t>
                  </w:r>
                  <w:proofErr w:type="spellStart"/>
                  <w:r w:rsidRPr="00FF5F22">
                    <w:rPr>
                      <w:rFonts w:eastAsia="Times New Roman" w:cs="Times New Roman"/>
                      <w:sz w:val="18"/>
                      <w:szCs w:val="18"/>
                      <w:lang w:eastAsia="tr-TR"/>
                    </w:rPr>
                    <w:t>ncı</w:t>
                  </w:r>
                  <w:proofErr w:type="spellEnd"/>
                  <w:r w:rsidRPr="00FF5F22">
                    <w:rPr>
                      <w:rFonts w:eastAsia="Times New Roman" w:cs="Times New Roman"/>
                      <w:sz w:val="18"/>
                      <w:szCs w:val="18"/>
                      <w:lang w:eastAsia="tr-TR"/>
                    </w:rPr>
                    <w:t xml:space="preserve"> maddeleri yayımını izleyen ayın başında,</w:t>
                  </w:r>
                </w:p>
                <w:p w14:paraId="192EF11A" w14:textId="77777777" w:rsidR="00FF5F22" w:rsidRPr="00FF5F22" w:rsidRDefault="00FF5F22" w:rsidP="00FF5F22">
                  <w:pPr>
                    <w:spacing w:after="0" w:line="240" w:lineRule="atLeast"/>
                    <w:ind w:firstLine="566"/>
                    <w:jc w:val="both"/>
                    <w:rPr>
                      <w:rFonts w:eastAsia="Times New Roman" w:cs="Times New Roman"/>
                      <w:sz w:val="19"/>
                      <w:szCs w:val="19"/>
                      <w:lang w:eastAsia="tr-TR"/>
                    </w:rPr>
                  </w:pPr>
                  <w:r w:rsidRPr="00FF5F22">
                    <w:rPr>
                      <w:rFonts w:eastAsia="Times New Roman" w:cs="Times New Roman"/>
                      <w:sz w:val="18"/>
                      <w:szCs w:val="18"/>
                      <w:lang w:eastAsia="tr-TR"/>
                    </w:rPr>
                    <w:t>b) Diğer maddeleri ise yayımı tarihinde,</w:t>
                  </w:r>
                </w:p>
                <w:p w14:paraId="38E4301D" w14:textId="77777777" w:rsidR="00FF5F22" w:rsidRPr="00FF5F22" w:rsidRDefault="00FF5F22" w:rsidP="00FF5F22">
                  <w:pPr>
                    <w:spacing w:after="0" w:line="240" w:lineRule="atLeast"/>
                    <w:ind w:firstLine="566"/>
                    <w:jc w:val="both"/>
                    <w:rPr>
                      <w:rFonts w:eastAsia="Times New Roman" w:cs="Times New Roman"/>
                      <w:sz w:val="19"/>
                      <w:szCs w:val="19"/>
                      <w:lang w:eastAsia="tr-TR"/>
                    </w:rPr>
                  </w:pPr>
                  <w:proofErr w:type="gramStart"/>
                  <w:r w:rsidRPr="00FF5F22">
                    <w:rPr>
                      <w:rFonts w:eastAsia="Times New Roman" w:cs="Times New Roman"/>
                      <w:sz w:val="18"/>
                      <w:szCs w:val="18"/>
                      <w:lang w:eastAsia="tr-TR"/>
                    </w:rPr>
                    <w:t>yürürlüğe</w:t>
                  </w:r>
                  <w:proofErr w:type="gramEnd"/>
                  <w:r w:rsidRPr="00FF5F22">
                    <w:rPr>
                      <w:rFonts w:eastAsia="Times New Roman" w:cs="Times New Roman"/>
                      <w:sz w:val="18"/>
                      <w:szCs w:val="18"/>
                      <w:lang w:eastAsia="tr-TR"/>
                    </w:rPr>
                    <w:t xml:space="preserve"> girer.</w:t>
                  </w:r>
                </w:p>
                <w:p w14:paraId="25168ED2" w14:textId="77777777" w:rsidR="00FF5F22" w:rsidRPr="00FF5F22" w:rsidRDefault="00FF5F22" w:rsidP="00FF5F22">
                  <w:pPr>
                    <w:spacing w:after="0" w:line="240" w:lineRule="atLeast"/>
                    <w:ind w:firstLine="566"/>
                    <w:jc w:val="both"/>
                    <w:rPr>
                      <w:rFonts w:eastAsia="Times New Roman" w:cs="Times New Roman"/>
                      <w:sz w:val="19"/>
                      <w:szCs w:val="19"/>
                      <w:lang w:eastAsia="tr-TR"/>
                    </w:rPr>
                  </w:pPr>
                  <w:r w:rsidRPr="00FF5F22">
                    <w:rPr>
                      <w:rFonts w:eastAsia="Times New Roman" w:cs="Times New Roman"/>
                      <w:b/>
                      <w:bCs/>
                      <w:sz w:val="18"/>
                      <w:szCs w:val="18"/>
                      <w:lang w:eastAsia="tr-TR"/>
                    </w:rPr>
                    <w:t>MADDE 8- </w:t>
                  </w:r>
                  <w:r w:rsidRPr="00FF5F22">
                    <w:rPr>
                      <w:rFonts w:eastAsia="Times New Roman" w:cs="Times New Roman"/>
                      <w:sz w:val="18"/>
                      <w:szCs w:val="18"/>
                      <w:lang w:eastAsia="tr-TR"/>
                    </w:rPr>
                    <w:t>Bu Tebliğ hükümlerini Hazine ve Maliye Bakanı yürütür.</w:t>
                  </w:r>
                </w:p>
                <w:p w14:paraId="6D71D04C" w14:textId="77777777" w:rsidR="00FF5F22" w:rsidRPr="00FF5F22" w:rsidRDefault="00FF5F22" w:rsidP="00FF5F22">
                  <w:pPr>
                    <w:spacing w:before="100" w:beforeAutospacing="1" w:after="100" w:afterAutospacing="1" w:line="240" w:lineRule="auto"/>
                    <w:jc w:val="center"/>
                    <w:rPr>
                      <w:rFonts w:eastAsia="Times New Roman" w:cs="Times New Roman"/>
                      <w:sz w:val="24"/>
                      <w:szCs w:val="24"/>
                      <w:lang w:eastAsia="tr-TR"/>
                    </w:rPr>
                  </w:pPr>
                  <w:r w:rsidRPr="00FF5F22">
                    <w:rPr>
                      <w:rFonts w:ascii="Arial" w:eastAsia="Times New Roman" w:hAnsi="Arial" w:cs="Arial"/>
                      <w:b/>
                      <w:bCs/>
                      <w:color w:val="000080"/>
                      <w:sz w:val="18"/>
                      <w:szCs w:val="18"/>
                      <w:lang w:eastAsia="tr-TR"/>
                    </w:rPr>
                    <w:t> </w:t>
                  </w:r>
                </w:p>
              </w:tc>
            </w:tr>
          </w:tbl>
          <w:p w14:paraId="36CBA28E" w14:textId="77777777" w:rsidR="00FF5F22" w:rsidRPr="00FF5F22" w:rsidRDefault="00FF5F22" w:rsidP="00FF5F22">
            <w:pPr>
              <w:spacing w:after="0" w:line="240" w:lineRule="auto"/>
              <w:rPr>
                <w:rFonts w:eastAsia="Times New Roman" w:cs="Times New Roman"/>
                <w:sz w:val="24"/>
                <w:szCs w:val="24"/>
                <w:lang w:eastAsia="tr-TR"/>
              </w:rPr>
            </w:pPr>
          </w:p>
        </w:tc>
      </w:tr>
    </w:tbl>
    <w:p w14:paraId="3F8C914D" w14:textId="77777777" w:rsidR="00FF5F22" w:rsidRPr="00FF5F22" w:rsidRDefault="00FF5F22" w:rsidP="00FF5F22">
      <w:pPr>
        <w:spacing w:after="0" w:line="240" w:lineRule="auto"/>
        <w:jc w:val="center"/>
        <w:rPr>
          <w:rFonts w:eastAsia="Times New Roman" w:cs="Times New Roman"/>
          <w:color w:val="000000"/>
          <w:sz w:val="27"/>
          <w:szCs w:val="27"/>
          <w:lang w:eastAsia="tr-TR"/>
        </w:rPr>
      </w:pPr>
      <w:r w:rsidRPr="00FF5F22">
        <w:rPr>
          <w:rFonts w:eastAsia="Times New Roman" w:cs="Times New Roman"/>
          <w:color w:val="000000"/>
          <w:sz w:val="27"/>
          <w:szCs w:val="27"/>
          <w:lang w:eastAsia="tr-TR"/>
        </w:rPr>
        <w:lastRenderedPageBreak/>
        <w:t> </w:t>
      </w:r>
    </w:p>
    <w:p w14:paraId="4A832573"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F22"/>
    <w:rsid w:val="0000281C"/>
    <w:rsid w:val="00C263E5"/>
    <w:rsid w:val="00FE221E"/>
    <w:rsid w:val="00FF5F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BA0F"/>
  <w15:chartTrackingRefBased/>
  <w15:docId w15:val="{5DC7A3D4-D62D-4E87-93D0-9739C527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F5F22"/>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FF5F22"/>
    <w:pPr>
      <w:spacing w:before="100" w:beforeAutospacing="1" w:after="100" w:afterAutospacing="1" w:line="240" w:lineRule="auto"/>
    </w:pPr>
    <w:rPr>
      <w:rFonts w:eastAsia="Times New Roman" w:cs="Times New Roman"/>
      <w:sz w:val="24"/>
      <w:szCs w:val="24"/>
      <w:lang w:eastAsia="tr-TR"/>
    </w:rPr>
  </w:style>
  <w:style w:type="paragraph" w:customStyle="1" w:styleId="ortabalkbold">
    <w:name w:val="ortabalkbold"/>
    <w:basedOn w:val="Normal"/>
    <w:rsid w:val="00FF5F22"/>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FF5F22"/>
    <w:pPr>
      <w:spacing w:before="100" w:beforeAutospacing="1" w:after="100" w:afterAutospacing="1" w:line="240" w:lineRule="auto"/>
    </w:pPr>
    <w:rPr>
      <w:rFonts w:eastAsia="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1132</Words>
  <Characters>6455</Characters>
  <Application>Microsoft Office Word</Application>
  <DocSecurity>0</DocSecurity>
  <Lines>53</Lines>
  <Paragraphs>15</Paragraphs>
  <ScaleCrop>false</ScaleCrop>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As Bağımsız</cp:lastModifiedBy>
  <cp:revision>2</cp:revision>
  <dcterms:created xsi:type="dcterms:W3CDTF">2022-10-26T07:15:00Z</dcterms:created>
  <dcterms:modified xsi:type="dcterms:W3CDTF">2022-10-26T07:15:00Z</dcterms:modified>
</cp:coreProperties>
</file>